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6" w:rsidRDefault="004C1956" w:rsidP="004C1956">
      <w:pPr>
        <w:rPr>
          <w:sz w:val="4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C1956" w:rsidRPr="00B11A20" w:rsidTr="00C3100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4C1956" w:rsidRPr="00DB2B5E" w:rsidRDefault="004C1956" w:rsidP="00C3100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4C1956" w:rsidRPr="00DB2B5E" w:rsidRDefault="004C1956" w:rsidP="00C3100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C1956" w:rsidRDefault="004C1956" w:rsidP="004C1956">
      <w:pPr>
        <w:jc w:val="center"/>
        <w:rPr>
          <w:szCs w:val="28"/>
        </w:rPr>
      </w:pPr>
      <w:r w:rsidRPr="007F679B">
        <w:rPr>
          <w:szCs w:val="28"/>
        </w:rPr>
        <w:t>БОЙОРОК</w:t>
      </w:r>
      <w:r>
        <w:rPr>
          <w:szCs w:val="28"/>
        </w:rPr>
        <w:t xml:space="preserve">                                                                </w:t>
      </w:r>
      <w:r w:rsidRPr="007F679B">
        <w:rPr>
          <w:szCs w:val="28"/>
        </w:rPr>
        <w:t>РАСПОРЯЖЕНИЕ</w:t>
      </w:r>
    </w:p>
    <w:p w:rsidR="004C1956" w:rsidRDefault="00D04E1F" w:rsidP="004C1956">
      <w:pPr>
        <w:jc w:val="center"/>
        <w:rPr>
          <w:szCs w:val="28"/>
        </w:rPr>
      </w:pPr>
      <w:r>
        <w:rPr>
          <w:szCs w:val="28"/>
        </w:rPr>
        <w:t>«08» август 2018</w:t>
      </w:r>
      <w:r w:rsidR="004C1956" w:rsidRPr="00B11A20">
        <w:rPr>
          <w:szCs w:val="28"/>
        </w:rPr>
        <w:t xml:space="preserve"> года                   №   </w:t>
      </w:r>
      <w:r w:rsidR="00377F80">
        <w:rPr>
          <w:szCs w:val="28"/>
        </w:rPr>
        <w:t>30</w:t>
      </w:r>
      <w:r w:rsidR="004C1956" w:rsidRPr="00B11A20">
        <w:rPr>
          <w:szCs w:val="28"/>
        </w:rPr>
        <w:t xml:space="preserve">      </w:t>
      </w:r>
      <w:r>
        <w:rPr>
          <w:szCs w:val="28"/>
        </w:rPr>
        <w:t xml:space="preserve">          «08»августа</w:t>
      </w:r>
      <w:r w:rsidR="004C1956" w:rsidRPr="00B11A20">
        <w:rPr>
          <w:szCs w:val="28"/>
        </w:rPr>
        <w:t xml:space="preserve"> 201</w:t>
      </w:r>
      <w:r>
        <w:rPr>
          <w:szCs w:val="28"/>
        </w:rPr>
        <w:t>8</w:t>
      </w:r>
      <w:r w:rsidR="004C1956" w:rsidRPr="00B11A20">
        <w:rPr>
          <w:szCs w:val="28"/>
        </w:rPr>
        <w:t xml:space="preserve"> года</w:t>
      </w:r>
    </w:p>
    <w:p w:rsidR="004C1956" w:rsidRDefault="004C1956" w:rsidP="004C1956">
      <w:pPr>
        <w:jc w:val="center"/>
      </w:pPr>
    </w:p>
    <w:p w:rsidR="004C1956" w:rsidRDefault="004C1956" w:rsidP="004C1956">
      <w:pPr>
        <w:tabs>
          <w:tab w:val="left" w:pos="294"/>
          <w:tab w:val="center" w:pos="4677"/>
        </w:tabs>
        <w:jc w:val="center"/>
      </w:pPr>
      <w:r>
        <w:tab/>
      </w:r>
      <w:r>
        <w:tab/>
      </w:r>
      <w:r>
        <w:tab/>
        <w:t xml:space="preserve"> </w:t>
      </w:r>
    </w:p>
    <w:tbl>
      <w:tblPr>
        <w:tblW w:w="0" w:type="auto"/>
        <w:jc w:val="center"/>
        <w:tblInd w:w="787" w:type="dxa"/>
        <w:tblLook w:val="01E0"/>
      </w:tblPr>
      <w:tblGrid>
        <w:gridCol w:w="7879"/>
      </w:tblGrid>
      <w:tr w:rsidR="004C1956" w:rsidTr="00C31000">
        <w:trPr>
          <w:jc w:val="center"/>
        </w:trPr>
        <w:tc>
          <w:tcPr>
            <w:tcW w:w="7879" w:type="dxa"/>
          </w:tcPr>
          <w:p w:rsidR="004C1956" w:rsidRPr="00BF6DAB" w:rsidRDefault="004C1956" w:rsidP="00C31000">
            <w:pPr>
              <w:jc w:val="center"/>
              <w:rPr>
                <w:b/>
                <w:sz w:val="24"/>
                <w:szCs w:val="24"/>
              </w:rPr>
            </w:pPr>
            <w:r w:rsidRPr="00BF6DAB">
              <w:rPr>
                <w:b/>
                <w:sz w:val="24"/>
                <w:szCs w:val="24"/>
              </w:rPr>
              <w:t xml:space="preserve">О конкурсной комиссии по отбору кандидатов </w:t>
            </w:r>
          </w:p>
          <w:p w:rsidR="004C1956" w:rsidRPr="00BF6DAB" w:rsidRDefault="004C1956" w:rsidP="00C31000">
            <w:pPr>
              <w:jc w:val="center"/>
              <w:rPr>
                <w:b/>
                <w:sz w:val="24"/>
                <w:szCs w:val="24"/>
              </w:rPr>
            </w:pPr>
            <w:r w:rsidRPr="00BF6DAB">
              <w:rPr>
                <w:b/>
                <w:sz w:val="24"/>
                <w:szCs w:val="24"/>
              </w:rPr>
              <w:t>на замещение должности муниципальной службы администрации сельского поселения</w:t>
            </w:r>
            <w:r>
              <w:rPr>
                <w:b/>
                <w:sz w:val="24"/>
                <w:szCs w:val="24"/>
              </w:rPr>
              <w:t xml:space="preserve"> Мутабашевский сельсовет муниципального района Аскинский район Республики Башкортостан</w:t>
            </w:r>
          </w:p>
          <w:p w:rsidR="004C1956" w:rsidRDefault="004C1956" w:rsidP="00C31000">
            <w:pPr>
              <w:ind w:firstLine="6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956" w:rsidRDefault="004C1956" w:rsidP="004C1956">
      <w:pPr>
        <w:jc w:val="center"/>
      </w:pPr>
    </w:p>
    <w:p w:rsidR="004C1956" w:rsidRDefault="004C1956" w:rsidP="004C1956">
      <w:pPr>
        <w:autoSpaceDE w:val="0"/>
        <w:rPr>
          <w:rFonts w:eastAsia="Arial CYR" w:cs="Arial CYR"/>
          <w:szCs w:val="28"/>
        </w:rPr>
      </w:pPr>
    </w:p>
    <w:p w:rsidR="004C1956" w:rsidRDefault="004C1956" w:rsidP="004C1956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В соответствии со статьей 17 Федерального закона от 2 марта  2007 года 25-ФЗ "О муниципальной службе в Российской Федерации" и Положением «О конкурсе на замещение вакантной должности муниципальной службы», </w:t>
      </w:r>
    </w:p>
    <w:p w:rsidR="004C1956" w:rsidRDefault="004C1956" w:rsidP="004C1956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4C1956" w:rsidRDefault="004C1956" w:rsidP="004C1956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D04E1F">
        <w:rPr>
          <w:rFonts w:eastAsia="Arial CYR" w:cs="Arial CYR"/>
          <w:szCs w:val="28"/>
        </w:rPr>
        <w:t xml:space="preserve">1. Распоряжение </w:t>
      </w:r>
      <w:r w:rsidRPr="00D04E1F">
        <w:rPr>
          <w:szCs w:val="28"/>
        </w:rPr>
        <w:t>главы  сельского поселения Мутабашевский сельсовет МР Аскинский район РБ от 01.11.2016 г «О конкурсной комиссии по отбору кандидатов на замещение должности муниципальной службы администрации сельского поселения Мутабашевский сельсовет муниципального района Аскинский район Республики Башкортостан отменить и принять в новой редакции,</w:t>
      </w:r>
      <w:r w:rsidRPr="00D04E1F">
        <w:rPr>
          <w:rFonts w:eastAsia="Arial CYR" w:cs="Arial CYR"/>
          <w:szCs w:val="28"/>
        </w:rPr>
        <w:t xml:space="preserve"> </w:t>
      </w:r>
      <w:r w:rsidR="00D04E1F">
        <w:rPr>
          <w:rFonts w:eastAsia="Arial CYR" w:cs="Arial CYR"/>
          <w:szCs w:val="28"/>
        </w:rPr>
        <w:t>согласно приложению 1</w:t>
      </w:r>
    </w:p>
    <w:p w:rsidR="00D04E1F" w:rsidRP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2.</w:t>
      </w:r>
      <w:r w:rsidRPr="00D04E1F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>Создать конкурсную комиссию по отбору кандидатов на замещение должности муниципальной службы администрации сельского поселения Мутабашевский сельсовет, согласно приложению 2.</w:t>
      </w:r>
    </w:p>
    <w:p w:rsidR="004C1956" w:rsidRPr="00D04E1F" w:rsidRDefault="00D04E1F" w:rsidP="004C1956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3</w:t>
      </w:r>
      <w:r w:rsidR="004C1956" w:rsidRPr="00D04E1F">
        <w:rPr>
          <w:rFonts w:eastAsia="Arial CYR" w:cs="Arial CYR"/>
          <w:szCs w:val="28"/>
        </w:rPr>
        <w:t>. Утвердить Методику проведения конкурсных процедур на замещение вакантной должности муниципальной службы, согласно приложению 3.</w:t>
      </w:r>
    </w:p>
    <w:p w:rsidR="004C1956" w:rsidRPr="00D04E1F" w:rsidRDefault="00D04E1F" w:rsidP="004C1956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4</w:t>
      </w:r>
      <w:r w:rsidR="004C1956" w:rsidRPr="00D04E1F">
        <w:rPr>
          <w:rFonts w:eastAsia="Arial CYR" w:cs="Arial CYR"/>
          <w:szCs w:val="28"/>
        </w:rPr>
        <w:t>.</w:t>
      </w:r>
      <w:proofErr w:type="gramStart"/>
      <w:r w:rsidR="004C1956" w:rsidRPr="00D04E1F">
        <w:rPr>
          <w:bCs/>
          <w:szCs w:val="28"/>
        </w:rPr>
        <w:t>Контроль за</w:t>
      </w:r>
      <w:proofErr w:type="gramEnd"/>
      <w:r w:rsidR="004C1956" w:rsidRPr="00D04E1F">
        <w:rPr>
          <w:bCs/>
          <w:szCs w:val="28"/>
        </w:rPr>
        <w:t xml:space="preserve"> исполнением настоящего распоряжения оставляю за собой.</w:t>
      </w:r>
    </w:p>
    <w:p w:rsidR="004C1956" w:rsidRPr="00664E18" w:rsidRDefault="004C1956" w:rsidP="004C1956">
      <w:pPr>
        <w:jc w:val="center"/>
        <w:rPr>
          <w:szCs w:val="28"/>
        </w:rPr>
      </w:pPr>
    </w:p>
    <w:p w:rsidR="004C1956" w:rsidRPr="006C468C" w:rsidRDefault="004C1956" w:rsidP="004C1956">
      <w:pPr>
        <w:jc w:val="both"/>
        <w:rPr>
          <w:szCs w:val="28"/>
        </w:rPr>
      </w:pPr>
      <w:r w:rsidRPr="00664E18">
        <w:rPr>
          <w:szCs w:val="28"/>
        </w:rPr>
        <w:tab/>
        <w:t xml:space="preserve"> </w:t>
      </w:r>
    </w:p>
    <w:p w:rsidR="004C1956" w:rsidRDefault="004C1956" w:rsidP="004C1956">
      <w:pPr>
        <w:jc w:val="both"/>
        <w:rPr>
          <w:sz w:val="24"/>
          <w:szCs w:val="24"/>
        </w:rPr>
      </w:pPr>
    </w:p>
    <w:p w:rsidR="004C1956" w:rsidRDefault="004C1956" w:rsidP="004C1956">
      <w:pPr>
        <w:jc w:val="both"/>
        <w:rPr>
          <w:sz w:val="24"/>
          <w:szCs w:val="24"/>
        </w:rPr>
      </w:pPr>
    </w:p>
    <w:p w:rsidR="004C1956" w:rsidRDefault="004C1956" w:rsidP="004C1956">
      <w:pPr>
        <w:jc w:val="both"/>
        <w:rPr>
          <w:sz w:val="24"/>
          <w:szCs w:val="24"/>
        </w:rPr>
      </w:pPr>
    </w:p>
    <w:p w:rsidR="004C1956" w:rsidRPr="006C468C" w:rsidRDefault="004C1956" w:rsidP="004C1956">
      <w:pPr>
        <w:jc w:val="center"/>
        <w:rPr>
          <w:szCs w:val="28"/>
        </w:rPr>
      </w:pPr>
      <w:r w:rsidRPr="006C468C">
        <w:rPr>
          <w:szCs w:val="28"/>
        </w:rPr>
        <w:t>Глава сельского поселения</w:t>
      </w:r>
      <w:proofErr w:type="gramStart"/>
      <w:r w:rsidRPr="006C468C">
        <w:rPr>
          <w:szCs w:val="28"/>
        </w:rPr>
        <w:t xml:space="preserve"> :</w:t>
      </w:r>
      <w:proofErr w:type="gramEnd"/>
      <w:r w:rsidRPr="006C468C">
        <w:rPr>
          <w:szCs w:val="28"/>
        </w:rPr>
        <w:t xml:space="preserve">                                  </w:t>
      </w:r>
      <w:proofErr w:type="spellStart"/>
      <w:r w:rsidRPr="006C468C">
        <w:rPr>
          <w:szCs w:val="28"/>
        </w:rPr>
        <w:t>А.Г.Файзуллин</w:t>
      </w:r>
      <w:proofErr w:type="spellEnd"/>
    </w:p>
    <w:p w:rsidR="004C1956" w:rsidRDefault="004C1956" w:rsidP="004C1956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804EBC" w:rsidRDefault="00804EBC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lastRenderedPageBreak/>
        <w:t xml:space="preserve">Приложение 1 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к распоряжению главы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сельского поселения</w:t>
      </w:r>
      <w:r w:rsidRPr="00F52759">
        <w:rPr>
          <w:rFonts w:eastAsia="Arial CYR" w:cs="Arial CYR"/>
          <w:sz w:val="24"/>
          <w:szCs w:val="24"/>
        </w:rPr>
        <w:t xml:space="preserve"> 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 w:rsidRPr="00F52759">
        <w:rPr>
          <w:rFonts w:eastAsia="Arial CYR" w:cs="Arial CYR"/>
          <w:sz w:val="24"/>
          <w:szCs w:val="24"/>
        </w:rPr>
        <w:t xml:space="preserve">                                                                            </w:t>
      </w:r>
      <w:r>
        <w:rPr>
          <w:rFonts w:eastAsia="Arial CYR" w:cs="Arial CYR"/>
          <w:sz w:val="24"/>
          <w:szCs w:val="24"/>
        </w:rPr>
        <w:t xml:space="preserve">             </w:t>
      </w:r>
      <w:r w:rsidRPr="00F52759">
        <w:rPr>
          <w:rFonts w:eastAsia="Arial CYR" w:cs="Arial CYR"/>
          <w:sz w:val="24"/>
          <w:szCs w:val="24"/>
        </w:rPr>
        <w:t xml:space="preserve">  </w:t>
      </w:r>
      <w:r>
        <w:rPr>
          <w:rFonts w:eastAsia="Arial CYR" w:cs="Arial CYR"/>
          <w:sz w:val="24"/>
          <w:szCs w:val="24"/>
        </w:rPr>
        <w:t>от  08 августа  2018</w:t>
      </w:r>
      <w:r w:rsidRPr="00F52759">
        <w:rPr>
          <w:rFonts w:eastAsia="Arial CYR" w:cs="Arial CYR"/>
          <w:sz w:val="24"/>
          <w:szCs w:val="24"/>
        </w:rPr>
        <w:t xml:space="preserve">г.  № </w:t>
      </w:r>
      <w:r w:rsidR="00377F80">
        <w:rPr>
          <w:rFonts w:eastAsia="Arial CYR" w:cs="Arial CYR"/>
          <w:sz w:val="24"/>
          <w:szCs w:val="24"/>
        </w:rPr>
        <w:t>30</w:t>
      </w:r>
    </w:p>
    <w:p w:rsidR="00D04E1F" w:rsidRPr="00F52759" w:rsidRDefault="00D04E1F" w:rsidP="00D04E1F">
      <w:pPr>
        <w:autoSpaceDE w:val="0"/>
        <w:ind w:left="4536"/>
        <w:jc w:val="center"/>
        <w:rPr>
          <w:rFonts w:eastAsia="Arial CYR" w:cs="Arial CYR"/>
          <w:sz w:val="24"/>
          <w:szCs w:val="24"/>
        </w:rPr>
      </w:pPr>
    </w:p>
    <w:p w:rsidR="00D04E1F" w:rsidRDefault="00D04E1F" w:rsidP="00D04E1F">
      <w:pPr>
        <w:autoSpaceDE w:val="0"/>
        <w:rPr>
          <w:rFonts w:eastAsia="Arial CYR" w:cs="Arial CYR"/>
          <w:szCs w:val="28"/>
        </w:rPr>
      </w:pPr>
    </w:p>
    <w:p w:rsidR="00D04E1F" w:rsidRPr="00FA33CD" w:rsidRDefault="00D04E1F" w:rsidP="00D04E1F">
      <w:pPr>
        <w:spacing w:before="150" w:after="150"/>
        <w:jc w:val="center"/>
        <w:rPr>
          <w:color w:val="000000"/>
          <w:szCs w:val="28"/>
        </w:rPr>
      </w:pPr>
      <w:r w:rsidRPr="00FA33CD">
        <w:rPr>
          <w:b/>
          <w:bCs/>
          <w:color w:val="000000"/>
          <w:szCs w:val="28"/>
        </w:rPr>
        <w:t>ПОЛОЖЕНИЕ</w:t>
      </w:r>
    </w:p>
    <w:p w:rsidR="00D04E1F" w:rsidRPr="00FA33CD" w:rsidRDefault="00D04E1F" w:rsidP="00D04E1F">
      <w:pPr>
        <w:spacing w:before="150" w:after="150"/>
        <w:jc w:val="center"/>
        <w:rPr>
          <w:color w:val="000000"/>
          <w:szCs w:val="28"/>
        </w:rPr>
      </w:pPr>
      <w:r w:rsidRPr="00FA33CD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 порядке проведения</w:t>
      </w:r>
      <w:r w:rsidRPr="00FA33C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конкурса на замещение</w:t>
      </w:r>
      <w:r w:rsidRPr="00FA33CD">
        <w:rPr>
          <w:b/>
          <w:bCs/>
          <w:color w:val="000000"/>
          <w:szCs w:val="28"/>
        </w:rPr>
        <w:br/>
      </w:r>
      <w:r>
        <w:rPr>
          <w:b/>
          <w:bCs/>
          <w:color w:val="000000"/>
          <w:szCs w:val="28"/>
        </w:rPr>
        <w:t>вакантной должности</w:t>
      </w:r>
      <w:r w:rsidRPr="00FA33C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муниципальной службы в</w:t>
      </w:r>
      <w:r w:rsidRPr="00FA33C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администрации </w:t>
      </w:r>
      <w:r w:rsidRPr="00FA33CD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 xml:space="preserve"> сельского поселения</w:t>
      </w:r>
      <w:r w:rsidRPr="00FA33C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Мутабашевский сельсовет муниципального района Аскинский район РБ</w:t>
      </w:r>
      <w:r w:rsidRPr="00FA33CD">
        <w:rPr>
          <w:b/>
          <w:bCs/>
          <w:color w:val="000000"/>
          <w:szCs w:val="28"/>
        </w:rPr>
        <w:br/>
        <w:t>1. Общие положения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>1.1. Настоящее Положение устанавливает порядок, условия и полномочия конкурсной комиссии по проведению конкурса на замещение вакантной должности муниципальной службы в</w:t>
      </w:r>
      <w:r>
        <w:rPr>
          <w:color w:val="000000"/>
          <w:szCs w:val="28"/>
        </w:rPr>
        <w:t xml:space="preserve"> администрации</w:t>
      </w:r>
      <w:r w:rsidRPr="00FA33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Мутабашевский сельсовет муниципального района Аскинский район РБ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Конкурс на замещение вакантной должности муниципальной службы (далее по тексту – конкурс) обеспечивает конституционное право граждан Российской Федерации на равный доступ к муниципальной службе, право муниципальных служащих на должностной рост на конкурсной основе.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1.2. Основными задачами конкурса являются: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1.2.1.  Отбор и формирование на конкурсной основе высокопрофессионального кадрового состава </w:t>
      </w:r>
      <w:r>
        <w:rPr>
          <w:color w:val="000000"/>
          <w:szCs w:val="28"/>
        </w:rPr>
        <w:t>администрации</w:t>
      </w:r>
      <w:r w:rsidRPr="00FA33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Мутабашевский сельсовет муниципального района Аскинский район РБ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1.2.2. Создание условий для обеспечения равного доступа граждан к замещению вакантной должности муниципальной службы в </w:t>
      </w:r>
      <w:r>
        <w:rPr>
          <w:color w:val="000000"/>
          <w:szCs w:val="28"/>
        </w:rPr>
        <w:t>администрации</w:t>
      </w:r>
      <w:r w:rsidRPr="00FA33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Мутабашевский сельсовет муниципального района Аскинский район РБ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1.2.3.  Совершенствование работы по подбору и расстановке кадров в </w:t>
      </w:r>
      <w:r>
        <w:rPr>
          <w:color w:val="000000"/>
          <w:szCs w:val="28"/>
        </w:rPr>
        <w:t>администрации сельского поселения Мутабашевский сельсовет муниципального района Аскинский район РБ</w:t>
      </w:r>
      <w:r w:rsidRPr="00FA33CD">
        <w:rPr>
          <w:color w:val="000000"/>
          <w:szCs w:val="28"/>
        </w:rPr>
        <w:t>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1.3. Вакантной должностью муниципальной службы признается незамещенная муниципальным служащим должность муниципальной службы </w:t>
      </w:r>
      <w:r>
        <w:rPr>
          <w:color w:val="000000"/>
          <w:szCs w:val="28"/>
        </w:rPr>
        <w:t>администрации сельского поселения Мутабашевский сельсовет</w:t>
      </w:r>
      <w:r w:rsidRPr="00FA33CD">
        <w:rPr>
          <w:color w:val="000000"/>
          <w:szCs w:val="28"/>
        </w:rPr>
        <w:t>, предусмотренная штатным расписанием.</w:t>
      </w:r>
    </w:p>
    <w:p w:rsidR="00D04E1F" w:rsidRPr="00FA33CD" w:rsidRDefault="00D04E1F" w:rsidP="00D04E1F">
      <w:pPr>
        <w:spacing w:before="150" w:after="150"/>
        <w:rPr>
          <w:color w:val="000000"/>
          <w:szCs w:val="28"/>
        </w:rPr>
      </w:pPr>
      <w:r w:rsidRPr="00FA33CD">
        <w:rPr>
          <w:color w:val="000000"/>
          <w:szCs w:val="28"/>
        </w:rPr>
        <w:t>1.4.</w:t>
      </w:r>
      <w:r>
        <w:rPr>
          <w:color w:val="000000"/>
          <w:szCs w:val="28"/>
        </w:rPr>
        <w:t>Конкурс не проводится</w:t>
      </w:r>
      <w:r w:rsidRPr="00FA33CD">
        <w:rPr>
          <w:color w:val="000000"/>
          <w:szCs w:val="28"/>
        </w:rPr>
        <w:t>:</w:t>
      </w:r>
      <w:r w:rsidRPr="00FA33CD">
        <w:rPr>
          <w:color w:val="000000"/>
          <w:szCs w:val="28"/>
        </w:rPr>
        <w:br/>
        <w:t>1.4.1. При заключении срочного трудового договора;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lastRenderedPageBreak/>
        <w:t>1.4.2.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1.4.3. При назначении на должности муниципальной службы, учрежденные для непосредственного обеспечения исполнения полномочий лица, замещающего муниципальную должность (замещаемые на определенный срок полномочий);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1.4.4. </w:t>
      </w:r>
      <w:proofErr w:type="gramStart"/>
      <w:r w:rsidRPr="00FA33CD">
        <w:rPr>
          <w:color w:val="000000"/>
          <w:szCs w:val="28"/>
        </w:rPr>
        <w:t>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</w:t>
      </w:r>
      <w:proofErr w:type="gramEnd"/>
      <w:r w:rsidRPr="00FA33CD">
        <w:rPr>
          <w:color w:val="000000"/>
          <w:szCs w:val="28"/>
        </w:rPr>
        <w:t xml:space="preserve"> с медицинским заключением, сокращения замещаемой им должности, реорганизации, ликвидации </w:t>
      </w:r>
      <w:r>
        <w:rPr>
          <w:color w:val="000000"/>
          <w:szCs w:val="28"/>
        </w:rPr>
        <w:t>администрации поселения</w:t>
      </w:r>
      <w:r w:rsidRPr="00FA33CD">
        <w:rPr>
          <w:color w:val="000000"/>
          <w:szCs w:val="28"/>
        </w:rPr>
        <w:t xml:space="preserve"> или изменения его структуры.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</w:t>
      </w:r>
      <w:r>
        <w:rPr>
          <w:color w:val="000000"/>
          <w:szCs w:val="28"/>
        </w:rPr>
        <w:t>4.5</w:t>
      </w:r>
      <w:r w:rsidRPr="00FA33CD">
        <w:rPr>
          <w:color w:val="000000"/>
          <w:szCs w:val="28"/>
        </w:rPr>
        <w:t>. При назначении на должность муниципальной службы муниципального служащего (гражданина), состоящего в кадровом резерве</w:t>
      </w:r>
      <w:r>
        <w:rPr>
          <w:color w:val="000000"/>
          <w:szCs w:val="28"/>
        </w:rPr>
        <w:t>;</w:t>
      </w:r>
      <w:r w:rsidRPr="00FA33CD">
        <w:rPr>
          <w:color w:val="000000"/>
          <w:szCs w:val="28"/>
        </w:rPr>
        <w:t xml:space="preserve"> </w:t>
      </w:r>
    </w:p>
    <w:p w:rsidR="00D04E1F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</w:t>
      </w:r>
      <w:r>
        <w:rPr>
          <w:color w:val="000000"/>
          <w:szCs w:val="28"/>
        </w:rPr>
        <w:t>4.6.</w:t>
      </w:r>
      <w:r w:rsidRPr="00FA33CD">
        <w:rPr>
          <w:color w:val="000000"/>
          <w:szCs w:val="28"/>
        </w:rPr>
        <w:t xml:space="preserve"> При назначении на должности муниципальной службы, относящиеся к группе старших и младших должностей муниципальной службы;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1.5. Конкурс обеспечивает право граждан на равный доступ к муниципальной службе.</w:t>
      </w:r>
      <w:r w:rsidRPr="00FA33CD">
        <w:rPr>
          <w:color w:val="000000"/>
          <w:szCs w:val="28"/>
        </w:rPr>
        <w:br/>
        <w:t>1.</w:t>
      </w:r>
      <w:r>
        <w:rPr>
          <w:color w:val="000000"/>
          <w:szCs w:val="28"/>
        </w:rPr>
        <w:t>6</w:t>
      </w:r>
      <w:r w:rsidRPr="00FA33CD">
        <w:rPr>
          <w:color w:val="000000"/>
          <w:szCs w:val="28"/>
        </w:rPr>
        <w:t xml:space="preserve">. </w:t>
      </w:r>
      <w:proofErr w:type="gramStart"/>
      <w:r w:rsidRPr="00FA33CD">
        <w:rPr>
          <w:color w:val="000000"/>
          <w:szCs w:val="28"/>
        </w:rPr>
        <w:t>Право на участие в конкурсе имеют граждане Российской Федерации, достигшие 18 лет, но не старше 65 лет, владеющие государственным языком Российской Федерации, отвечающие установленным действующим федеральным законодательством, законодательство</w:t>
      </w:r>
      <w:r>
        <w:rPr>
          <w:color w:val="000000"/>
          <w:szCs w:val="28"/>
        </w:rPr>
        <w:t>м Республики Башкортостан</w:t>
      </w:r>
      <w:r w:rsidRPr="00FA33CD">
        <w:rPr>
          <w:color w:val="000000"/>
          <w:szCs w:val="28"/>
        </w:rPr>
        <w:t xml:space="preserve">, Уставом </w:t>
      </w:r>
      <w:r>
        <w:rPr>
          <w:color w:val="000000"/>
          <w:szCs w:val="28"/>
        </w:rPr>
        <w:t>сельского поселения Мутабашевский сельсовет</w:t>
      </w:r>
      <w:r w:rsidRPr="00FA33CD">
        <w:rPr>
          <w:color w:val="000000"/>
          <w:szCs w:val="28"/>
        </w:rPr>
        <w:t>, иными правовыми актами квалификационным требованиям по соответствующей вакантной должности муниципальной службы.</w:t>
      </w:r>
      <w:proofErr w:type="gramEnd"/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</w:t>
      </w:r>
      <w:r>
        <w:rPr>
          <w:color w:val="000000"/>
          <w:szCs w:val="28"/>
        </w:rPr>
        <w:t>7</w:t>
      </w:r>
      <w:r w:rsidRPr="00FA33CD">
        <w:rPr>
          <w:color w:val="000000"/>
          <w:szCs w:val="28"/>
        </w:rPr>
        <w:t>. Муниципальный служащий вправе участвовать в конкурсе по собственной инициативе независимо от того, какую должность он замещает в момент проведения конкурса. Муниципальные служащие, участвующие в конкурсе, проходят конкурсный отбор на общих основаниях.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1.</w:t>
      </w:r>
      <w:r>
        <w:rPr>
          <w:color w:val="000000"/>
          <w:szCs w:val="28"/>
        </w:rPr>
        <w:t>8</w:t>
      </w:r>
      <w:r w:rsidRPr="00FA33CD">
        <w:rPr>
          <w:color w:val="000000"/>
          <w:szCs w:val="28"/>
        </w:rPr>
        <w:t>. При проведении конкурса оцениваются профессиональные, деловые и личностные качества участников конкурса.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b/>
          <w:bCs/>
          <w:color w:val="000000"/>
          <w:szCs w:val="28"/>
        </w:rPr>
        <w:br/>
        <w:t>                                           2. Конкурсная комиссия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 xml:space="preserve">2.1. Для проведения конкурса на замещение вакантных должностей муниципальной службы в </w:t>
      </w:r>
      <w:r>
        <w:rPr>
          <w:color w:val="000000"/>
          <w:szCs w:val="28"/>
        </w:rPr>
        <w:t>администрации сельского поселения</w:t>
      </w:r>
      <w:r w:rsidRPr="00FA33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Мутабашевский сельсовет </w:t>
      </w:r>
      <w:r w:rsidRPr="00FA33CD">
        <w:rPr>
          <w:color w:val="000000"/>
          <w:szCs w:val="28"/>
        </w:rPr>
        <w:t xml:space="preserve">формируется конкурсная комиссия. Персональный состав конкурсной комиссии утверждается </w:t>
      </w:r>
      <w:r>
        <w:rPr>
          <w:color w:val="000000"/>
          <w:szCs w:val="28"/>
        </w:rPr>
        <w:t xml:space="preserve">нормативным правовым актом </w:t>
      </w:r>
      <w:r w:rsidRPr="00FA33CD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сельского поселения Мутабашевский сельсовет</w:t>
      </w:r>
      <w:r w:rsidRPr="00FA33CD">
        <w:rPr>
          <w:color w:val="000000"/>
          <w:szCs w:val="28"/>
        </w:rPr>
        <w:t>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lastRenderedPageBreak/>
        <w:t xml:space="preserve">2.2. Конкурсная комиссия состоит из председателя, заместителя председателя, секретаря и членов комиссии. Общее число членов конкурсной комиссии должно составлять не менее </w:t>
      </w:r>
      <w:r w:rsidRPr="00FA33CD">
        <w:rPr>
          <w:color w:val="404040"/>
          <w:szCs w:val="28"/>
        </w:rPr>
        <w:t>5 человек.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2.2.1. В состав конкурсной комиссии включаются специалисты, способные оценить профессиональные качества, необходимые для замещения соответствующей вакантной должности муниципальной службы.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2.2.2. В обязательном порядке в состав конкурсной комиссии включаются: </w:t>
      </w:r>
      <w:r>
        <w:rPr>
          <w:color w:val="000000"/>
          <w:szCs w:val="28"/>
        </w:rPr>
        <w:t>глава</w:t>
      </w:r>
      <w:r w:rsidRPr="00FA33CD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сельского поселения</w:t>
      </w:r>
      <w:r w:rsidRPr="00FA33CD">
        <w:rPr>
          <w:color w:val="000000"/>
          <w:szCs w:val="28"/>
        </w:rPr>
        <w:t xml:space="preserve">, специалист отдела кадров, депутаты совета депутатов </w:t>
      </w:r>
      <w:r>
        <w:rPr>
          <w:color w:val="000000"/>
          <w:szCs w:val="28"/>
        </w:rPr>
        <w:t>сельского поселения</w:t>
      </w:r>
      <w:r w:rsidRPr="00FA33CD">
        <w:rPr>
          <w:color w:val="000000"/>
          <w:szCs w:val="28"/>
        </w:rPr>
        <w:t>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2.2.3. 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2.3. Председатель конкурсной комиссии организует работу комиссии, определяет дату, место и время проведения заседаний конкурсной комиссии, определяет порядок рассмотрения вопросов, осуществляет иные полномочия в соответствии с действующим законодательством.</w:t>
      </w:r>
      <w:r w:rsidRPr="00FA33CD">
        <w:rPr>
          <w:color w:val="000000"/>
          <w:szCs w:val="28"/>
        </w:rPr>
        <w:br/>
        <w:t>В случае отсутствия председателя комиссии его обязанности исполняет заместитель председателя комиссии.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2.4. Член комиссии не вправе принимать участие в конкурсе (в таком случае производится замена данного члена комиссии).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2.5. Заседание конкурсной комиссии считается правомочным, если на нем присутствует не менее половины ее состава.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2.6. Комиссия в своей работе руководствуется федеральным законодательством, законодательством </w:t>
      </w:r>
      <w:r>
        <w:rPr>
          <w:color w:val="000000"/>
          <w:szCs w:val="28"/>
        </w:rPr>
        <w:t xml:space="preserve">Республики Башкортостан </w:t>
      </w:r>
      <w:r w:rsidRPr="00FA33CD">
        <w:rPr>
          <w:color w:val="000000"/>
          <w:szCs w:val="28"/>
        </w:rPr>
        <w:t>и муниципальными правовыми актами.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</w:r>
      <w:r w:rsidRPr="00FA33CD">
        <w:rPr>
          <w:b/>
          <w:bCs/>
          <w:color w:val="000000"/>
          <w:szCs w:val="28"/>
        </w:rPr>
        <w:t>3. Порядок назначения конкурса. Прием документов на участие в конкурсе</w:t>
      </w:r>
    </w:p>
    <w:p w:rsidR="00D04E1F" w:rsidRPr="00160DEC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160DEC">
        <w:rPr>
          <w:color w:val="000000"/>
          <w:szCs w:val="28"/>
        </w:rPr>
        <w:t>3.1. Решение о об объявлении конкурса принимает</w:t>
      </w:r>
      <w:proofErr w:type="gramStart"/>
      <w:r w:rsidRPr="00160DEC">
        <w:rPr>
          <w:color w:val="000000"/>
          <w:szCs w:val="28"/>
          <w:lang w:val="en-US"/>
        </w:rPr>
        <w:t>c</w:t>
      </w:r>
      <w:proofErr w:type="gramEnd"/>
      <w:r w:rsidRPr="00160DEC">
        <w:rPr>
          <w:color w:val="000000"/>
          <w:szCs w:val="28"/>
        </w:rPr>
        <w:t>я Советом сельского поселения Мутабашевский сельсовет.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должностей.</w:t>
      </w:r>
    </w:p>
    <w:p w:rsidR="00D04E1F" w:rsidRPr="00FA33CD" w:rsidRDefault="00D04E1F" w:rsidP="00D04E1F">
      <w:pPr>
        <w:spacing w:before="150" w:after="150"/>
        <w:rPr>
          <w:color w:val="000000"/>
          <w:szCs w:val="28"/>
        </w:rPr>
      </w:pPr>
      <w:r w:rsidRPr="00160DEC">
        <w:rPr>
          <w:color w:val="000000"/>
          <w:szCs w:val="28"/>
        </w:rPr>
        <w:t>В объявлении указываются:</w:t>
      </w:r>
      <w:r w:rsidRPr="00160DEC">
        <w:rPr>
          <w:color w:val="000000"/>
          <w:szCs w:val="28"/>
        </w:rPr>
        <w:br/>
        <w:t>- дата, время, место, форма и условия проведения конкурса;</w:t>
      </w:r>
      <w:r w:rsidRPr="00160DEC">
        <w:rPr>
          <w:color w:val="000000"/>
          <w:szCs w:val="28"/>
        </w:rPr>
        <w:br/>
        <w:t>- наименование вакантной должности муниципальной службы;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требования, предъявляемые к лицу, претендующему на замещение должности муниципальной службы;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lastRenderedPageBreak/>
        <w:t>- перечень документов, необходимых для представления в конкурсную комиссию;</w:t>
      </w:r>
      <w:r w:rsidRPr="00FA33CD">
        <w:rPr>
          <w:color w:val="000000"/>
          <w:szCs w:val="28"/>
        </w:rPr>
        <w:br/>
        <w:t>- срок и место подачи документов;</w:t>
      </w:r>
      <w:r w:rsidRPr="00FA33CD">
        <w:rPr>
          <w:color w:val="000000"/>
          <w:szCs w:val="28"/>
        </w:rPr>
        <w:br/>
        <w:t>- проект трудового договора.</w:t>
      </w:r>
    </w:p>
    <w:p w:rsidR="00D04E1F" w:rsidRPr="00482FA3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Срок представления документов не может быть менее 20 дней и более 30 дней</w:t>
      </w:r>
      <w:r w:rsidRPr="00FA33CD">
        <w:rPr>
          <w:color w:val="FF0000"/>
          <w:szCs w:val="28"/>
        </w:rPr>
        <w:t xml:space="preserve"> </w:t>
      </w:r>
      <w:r w:rsidRPr="00FA33CD">
        <w:rPr>
          <w:color w:val="000000"/>
          <w:szCs w:val="28"/>
        </w:rPr>
        <w:t>со дня опубликования объявления о проведении конкурса в средствах массовой информации.</w:t>
      </w:r>
    </w:p>
    <w:p w:rsidR="00D04E1F" w:rsidRPr="00160DEC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160DEC">
        <w:rPr>
          <w:color w:val="000000"/>
          <w:szCs w:val="28"/>
        </w:rPr>
        <w:t xml:space="preserve">3.2. Информация о проведения конкурса на замещение вакантной должности подлежит обязательному опубликованию в средствах массовой информации и не позднее, чем за 20 дней до проведения конкурса, </w:t>
      </w:r>
      <w:r w:rsidRPr="00160DEC">
        <w:rPr>
          <w:szCs w:val="28"/>
        </w:rPr>
        <w:t xml:space="preserve">а также размещается на официальном сайте администрации сельского поселения Мутабашевский сельсовет  муниципального района Аскинский район Республики Башкортостан </w:t>
      </w:r>
      <w:r w:rsidRPr="00160DEC">
        <w:rPr>
          <w:color w:val="000000"/>
          <w:szCs w:val="28"/>
        </w:rPr>
        <w:t xml:space="preserve"> https://www.mutabash04sp.ru/</w:t>
      </w:r>
    </w:p>
    <w:p w:rsidR="00D04E1F" w:rsidRDefault="00D04E1F" w:rsidP="00D04E1F">
      <w:pPr>
        <w:jc w:val="both"/>
      </w:pPr>
      <w:r>
        <w:t xml:space="preserve">   </w:t>
      </w:r>
      <w:proofErr w:type="gramStart"/>
      <w:r>
        <w:t>В публикуемой информации о проведении конкурса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3.3 настоящего Положения, срок, до истечения которого принимаются указанные документы, а также сведения об источнике подробной информации о конкурсе (телефон, факс, электронная почта, электронный адрес официального сайта Администрации в</w:t>
      </w:r>
      <w:proofErr w:type="gramEnd"/>
      <w:r>
        <w:t xml:space="preserve"> сети Интернет).</w:t>
      </w:r>
    </w:p>
    <w:p w:rsidR="00D04E1F" w:rsidRDefault="00D04E1F" w:rsidP="00D04E1F">
      <w:pPr>
        <w:jc w:val="both"/>
      </w:pPr>
      <w:r>
        <w:t xml:space="preserve">     </w:t>
      </w:r>
      <w:proofErr w:type="gramStart"/>
      <w:r>
        <w:t xml:space="preserve">На официальном сайте Администрации  сельского поселения в сети Интернет размещается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r w:rsidRPr="00D77BAF">
        <w:t>пунктом 3.3</w:t>
      </w:r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proofErr w:type="gramEnd"/>
    </w:p>
    <w:p w:rsidR="00D04E1F" w:rsidRPr="009565CE" w:rsidRDefault="00D04E1F" w:rsidP="00D04E1F">
      <w:pPr>
        <w:spacing w:before="150" w:after="150"/>
        <w:jc w:val="both"/>
        <w:rPr>
          <w:color w:val="000000"/>
          <w:szCs w:val="28"/>
        </w:rPr>
      </w:pP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3.3. Гражданин, муниципальный служащий, изъявивший желание участвовать в конкурсе, представляет в конкурсную комиссию следующие документы:</w:t>
      </w:r>
    </w:p>
    <w:p w:rsidR="00D04E1F" w:rsidRDefault="00D04E1F" w:rsidP="00D04E1F">
      <w:pPr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D04E1F" w:rsidRPr="00377F80" w:rsidRDefault="00D04E1F" w:rsidP="00377F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2) </w:t>
      </w:r>
      <w:r w:rsidRPr="00377F80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</w:t>
      </w:r>
      <w:r w:rsidRPr="00377F8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history="1">
        <w:r w:rsidRPr="00377F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77F80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04E1F" w:rsidRPr="00377F80" w:rsidRDefault="00D04E1F" w:rsidP="00377F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F80">
        <w:rPr>
          <w:rFonts w:ascii="Times New Roman" w:hAnsi="Times New Roman" w:cs="Times New Roman"/>
          <w:sz w:val="28"/>
          <w:szCs w:val="28"/>
        </w:rPr>
        <w:t>3) паспорт;</w:t>
      </w:r>
    </w:p>
    <w:p w:rsidR="00D04E1F" w:rsidRDefault="00D04E1F" w:rsidP="00D04E1F">
      <w:pPr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D04E1F" w:rsidRDefault="00D04E1F" w:rsidP="00D04E1F">
      <w:pPr>
        <w:jc w:val="both"/>
      </w:pPr>
      <w:r>
        <w:t>5) документ об образовании;</w:t>
      </w:r>
    </w:p>
    <w:p w:rsidR="00D04E1F" w:rsidRDefault="00D04E1F" w:rsidP="00D04E1F">
      <w:pPr>
        <w:jc w:val="both"/>
      </w:pPr>
      <w: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04E1F" w:rsidRDefault="00D04E1F" w:rsidP="00D04E1F">
      <w:pPr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04E1F" w:rsidRDefault="00D04E1F" w:rsidP="00D04E1F">
      <w:pPr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D04E1F" w:rsidRDefault="00D04E1F" w:rsidP="00D04E1F">
      <w:pPr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04E1F" w:rsidRDefault="00D04E1F" w:rsidP="00D04E1F">
      <w:pPr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04E1F" w:rsidRDefault="00D04E1F" w:rsidP="00D04E1F">
      <w:pPr>
        <w:jc w:val="both"/>
      </w:pPr>
      <w: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D04E1F" w:rsidRDefault="00D04E1F" w:rsidP="00D04E1F">
      <w:pPr>
        <w:jc w:val="both"/>
      </w:pPr>
      <w:r>
        <w:t>12) справка об отсутствии (наличии) судимости и (или) факта уголовного преследования либо о прекращении уголовного преследования;</w:t>
      </w:r>
    </w:p>
    <w:p w:rsidR="00D04E1F" w:rsidRDefault="00D04E1F" w:rsidP="00D04E1F">
      <w:pPr>
        <w:jc w:val="both"/>
      </w:pPr>
      <w: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77F80" w:rsidRPr="00160DEC" w:rsidRDefault="00377F80" w:rsidP="00D04E1F">
      <w:pPr>
        <w:jc w:val="both"/>
      </w:pP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3.4. Лицом, изъявившим желание участвовать в конкурсе, могут быть представлены дополнительно другие документы (их заверенные в установленном порядке копии), отражающие его деловые качества и (или) подтверждающие наличие у него поощрений и наград.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3.5. Представленные гражданином в конкурсную комиссию документы подлежат проверке в установленном федеральными законами порядке.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3.6. Прием и регистрация документов, проверка их на соответствие требованиям настоящего Положения осуществляется секретарем конкурсной комиссии.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3.7. Гражданин по решению конкурсной комиссии не допускается к участию в конкурсе в случае: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лишения его права занимать государственные должности государственной службы или должности муниципальной службы в течение срока, определенного решением суда вступившего в законную силу;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lastRenderedPageBreak/>
        <w:t>- 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наличия гражданства иностранного государства;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представления подложных документов или заведомо ложных сведений в конкурсную комиссию;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неполного представления документов, указанных в части 3.3 настоящей статьи;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- отказа от прохождения процедуры оформления допуска к сведениям, составляющим государственную или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 xml:space="preserve">                                        </w:t>
      </w:r>
      <w:r w:rsidRPr="00FA33CD">
        <w:rPr>
          <w:b/>
          <w:bCs/>
          <w:color w:val="000000"/>
          <w:szCs w:val="28"/>
        </w:rPr>
        <w:t>4. Порядок проведения конкурса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>4.1. Конкурс проводится в форме конкурса документов или конкурса - испытания. Форма конкурса определяется председателем конкурсной комиссии.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4.2. При проведении конкурса документов конкурсная комиссия оценивает профессиональные качества кандидатов на основании представленных ими документов об образовании, о прохождении государственной службы, о трудовой деятельности и другие представленные документы. По итогам рассмотрения документов составляется рейтинг кандидатов (от наибольшего к </w:t>
      </w:r>
      <w:proofErr w:type="gramStart"/>
      <w:r w:rsidRPr="00FA33CD">
        <w:rPr>
          <w:color w:val="000000"/>
          <w:szCs w:val="28"/>
        </w:rPr>
        <w:t>наименьшему</w:t>
      </w:r>
      <w:proofErr w:type="gramEnd"/>
      <w:r w:rsidRPr="00FA33CD">
        <w:rPr>
          <w:color w:val="000000"/>
          <w:szCs w:val="28"/>
        </w:rPr>
        <w:t>). Рейтинг составляется каждым членом комиссии исходя из собственного мнения, на основе анализа документов. На основании рейтингов, составленных членами комиссии, выводится сводный рейтинг кандидатов (как среднее арифметическое) по конкурсу документов.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4.3. При проведении конкурса-испытания могут использоваться любые, не противоречащие законодательству,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кандидат, тестовые задания.</w:t>
      </w:r>
      <w:r w:rsidRPr="00FA33CD">
        <w:rPr>
          <w:color w:val="000000"/>
          <w:szCs w:val="28"/>
        </w:rPr>
        <w:br/>
        <w:t xml:space="preserve">При оценке указанных качеств кандидата конкурсная комиссия исходит из </w:t>
      </w:r>
      <w:r w:rsidRPr="00FA33CD">
        <w:rPr>
          <w:color w:val="000000"/>
          <w:szCs w:val="28"/>
        </w:rPr>
        <w:lastRenderedPageBreak/>
        <w:t>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4.4. Форма проведения конкурса-испытания определяется конкурсной комиссией.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4.5. Участники конкурса получают конкурсные задания не позднее, чем за 5 дней и сдают результаты их выполнения не позднее, чем за 2 дня до очередного заседания комиссии.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4.6. Конкурс-испытание заключается в рассмотрении членами комиссии результатов выполнения кандидатами конкурсного задания. По итогам конкурса-испытания каждый член комиссии составляет рейтинг кандидатов.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4.7. По решению комиссии после конкурса документов или конкурса-испытания может быть проведено собеседование со всеми или некоторыми кандидатами с целью дополнительного выявления их профессиональных и личностных качеств.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4.8. В случае невозможности явки на конкурс по уважительной причине кандидат сообщает об этом в конкурсную комиссию не позднее, чем за два дня до конкурса с приложением подтверждающих документов. Председатель конкурсной комиссии может принять решение о переносе заседания комиссии на более позднюю дату, о чем информирует кандидатов на замещение вакантной должности муниципальной службы.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4.9.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4.10. Решение конкурсной комиссии принимается в отсутствие кандидата.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4.11. Заседание конкурсной комиссии оформляется протоколом, содержащим информацию о работе комиссии и принятых ею решениях. Протокол подписывается председателем комиссии, его заместителем, секретарем и всеми членами комиссии, принимавшими участие в заседании комиссии с приложением всех материалов, подготовленных для проведения конкурса.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Любой член комиссии, который не согласен с ее решением, вправе в письменной форме выразить особое мнение, которое прилагается к протоколу конкурсной комиссии и доводится до сведения руководителя соответствующего органа местного самоуправления.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4.12. По итогам проведения конкурса конкурсная комиссия принимает одно из следующих решений:</w:t>
      </w:r>
      <w:r w:rsidRPr="00FA33CD">
        <w:rPr>
          <w:color w:val="000000"/>
          <w:szCs w:val="28"/>
        </w:rPr>
        <w:br/>
        <w:t>- о признании одного или нескольких кандидатов победителями конкурса;</w:t>
      </w:r>
      <w:r w:rsidRPr="00FA33CD">
        <w:rPr>
          <w:color w:val="000000"/>
          <w:szCs w:val="28"/>
        </w:rPr>
        <w:br/>
        <w:t>- о признании всех кандидатов, не соответствующих требованиям по вакантной должности муниципальной службы.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 xml:space="preserve">4.13. Решение конкурсной комиссии направляется  главе администрации  поселения, подавшему заявку на проведение конкурса и носит </w:t>
      </w:r>
      <w:r w:rsidRPr="00FA33CD">
        <w:rPr>
          <w:color w:val="000000"/>
          <w:szCs w:val="28"/>
        </w:rPr>
        <w:lastRenderedPageBreak/>
        <w:t>рекомендательный характер для назначения победител</w:t>
      </w:r>
      <w:proofErr w:type="gramStart"/>
      <w:r w:rsidRPr="00FA33CD">
        <w:rPr>
          <w:color w:val="000000"/>
          <w:szCs w:val="28"/>
        </w:rPr>
        <w:t>я(</w:t>
      </w:r>
      <w:proofErr w:type="gramEnd"/>
      <w:r w:rsidRPr="00FA33CD">
        <w:rPr>
          <w:color w:val="000000"/>
          <w:szCs w:val="28"/>
        </w:rPr>
        <w:t>ей) конкурса на должность муниципальной службы.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4.14.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конкурсной комиссией сельского поселения может быть принято решение о проведении повторного конкурса.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4.15. После окончания конкурса все материалы, связанные с его проведением, передаются на хранение главе администрации.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4.16. Копия выписки из протокола заседания конкурсной комиссии с решением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4.17. Каждому участнику конкурса сообщается о результатах конкурса в письменной форме не позднее 10 рабочих дней со дня его завершения.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 xml:space="preserve">                         </w:t>
      </w:r>
      <w:r w:rsidRPr="00FA33CD">
        <w:rPr>
          <w:b/>
          <w:bCs/>
          <w:color w:val="000000"/>
          <w:szCs w:val="28"/>
        </w:rPr>
        <w:t>5. Заключительные положения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br/>
        <w:t>5.1.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всех видов и другие), осуществляются кандидатами за счет собственных средств.</w:t>
      </w:r>
    </w:p>
    <w:p w:rsidR="00D04E1F" w:rsidRPr="00FA33CD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5.2. Кандидат вправе обжаловать решение комиссии в соответствии с действующим законодательством.</w:t>
      </w:r>
    </w:p>
    <w:p w:rsidR="00D04E1F" w:rsidRDefault="00D04E1F" w:rsidP="00D04E1F">
      <w:pPr>
        <w:spacing w:before="150" w:after="150"/>
        <w:jc w:val="both"/>
        <w:rPr>
          <w:color w:val="000000"/>
          <w:szCs w:val="28"/>
        </w:rPr>
      </w:pPr>
      <w:r w:rsidRPr="00FA33CD">
        <w:rPr>
          <w:color w:val="000000"/>
          <w:szCs w:val="28"/>
        </w:rPr>
        <w:t> </w:t>
      </w:r>
    </w:p>
    <w:p w:rsidR="00D04E1F" w:rsidRDefault="00D04E1F" w:rsidP="00D04E1F">
      <w:pPr>
        <w:spacing w:before="150" w:after="150"/>
        <w:jc w:val="both"/>
        <w:rPr>
          <w:color w:val="000000"/>
          <w:szCs w:val="28"/>
        </w:rPr>
      </w:pPr>
    </w:p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Приложение  1 </w:t>
      </w:r>
    </w:p>
    <w:p w:rsidR="00D04E1F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к распоряжению  главы</w:t>
      </w:r>
    </w:p>
    <w:p w:rsidR="00D04E1F" w:rsidRPr="006D4C0A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сельского поселения</w:t>
      </w:r>
    </w:p>
    <w:p w:rsidR="00D04E1F" w:rsidRPr="006D4C0A" w:rsidRDefault="00377F80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от  08 августа  2018 г. № 30</w:t>
      </w:r>
    </w:p>
    <w:p w:rsidR="00D04E1F" w:rsidRPr="006D4C0A" w:rsidRDefault="00D04E1F" w:rsidP="00D04E1F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D04E1F" w:rsidRDefault="00D04E1F" w:rsidP="00D04E1F">
      <w:pPr>
        <w:autoSpaceDE w:val="0"/>
        <w:rPr>
          <w:rFonts w:eastAsia="Courier New CYR" w:cs="Courier New CYR"/>
          <w:szCs w:val="28"/>
        </w:rPr>
      </w:pPr>
    </w:p>
    <w:p w:rsidR="00D04E1F" w:rsidRPr="00CA5A48" w:rsidRDefault="00D04E1F" w:rsidP="00D04E1F">
      <w:pPr>
        <w:autoSpaceDE w:val="0"/>
        <w:jc w:val="center"/>
        <w:rPr>
          <w:rFonts w:eastAsia="Arial CYR" w:cs="Arial CYR"/>
          <w:b/>
          <w:bCs/>
          <w:sz w:val="24"/>
          <w:szCs w:val="24"/>
        </w:rPr>
      </w:pPr>
      <w:r w:rsidRPr="00CA5A48">
        <w:rPr>
          <w:rFonts w:eastAsia="Arial CYR" w:cs="Arial CYR"/>
          <w:b/>
          <w:bCs/>
          <w:sz w:val="24"/>
          <w:szCs w:val="24"/>
        </w:rPr>
        <w:t>СОСТАВ</w:t>
      </w:r>
    </w:p>
    <w:p w:rsidR="00D04E1F" w:rsidRPr="00CA5A48" w:rsidRDefault="00D04E1F" w:rsidP="00D04E1F">
      <w:pPr>
        <w:autoSpaceDE w:val="0"/>
        <w:jc w:val="center"/>
        <w:rPr>
          <w:rFonts w:eastAsia="Arial CYR" w:cs="Arial CYR"/>
          <w:b/>
          <w:bCs/>
          <w:sz w:val="24"/>
          <w:szCs w:val="24"/>
        </w:rPr>
      </w:pPr>
      <w:r w:rsidRPr="00CA5A48">
        <w:rPr>
          <w:rFonts w:eastAsia="Arial CYR" w:cs="Arial CYR"/>
          <w:b/>
          <w:bCs/>
          <w:sz w:val="24"/>
          <w:szCs w:val="24"/>
        </w:rPr>
        <w:t xml:space="preserve"> КОНКУРСНОЙ КОМИССИИ ПО ОТБОРУ КАНДИДАТОВ НА ЗАМЕЩЕНИЕ  ВАКАНТНОЙ ДОЛЖНОСТИ МУНИЦИПАЛЬНОЙ СЛУЖБЫ АДМИНИСТРАЦИИ СЕЛЬСКОГО ПОСЕЛЕНИЯ</w:t>
      </w:r>
      <w:r>
        <w:rPr>
          <w:rFonts w:eastAsia="Arial CYR" w:cs="Arial CYR"/>
          <w:b/>
          <w:bCs/>
          <w:sz w:val="24"/>
          <w:szCs w:val="24"/>
        </w:rPr>
        <w:t xml:space="preserve"> МУТАБАШЕВСКИЙ СЕЛЬСОВЕТ</w:t>
      </w:r>
    </w:p>
    <w:p w:rsidR="00D04E1F" w:rsidRDefault="00D04E1F" w:rsidP="00D04E1F">
      <w:pPr>
        <w:autoSpaceDE w:val="0"/>
        <w:jc w:val="center"/>
        <w:rPr>
          <w:rFonts w:eastAsia="Arial CYR" w:cs="Arial CYR"/>
          <w:szCs w:val="28"/>
        </w:rPr>
      </w:pPr>
    </w:p>
    <w:p w:rsidR="00D04E1F" w:rsidRDefault="00D04E1F" w:rsidP="00D04E1F">
      <w:pPr>
        <w:autoSpaceDE w:val="0"/>
        <w:jc w:val="both"/>
      </w:pPr>
    </w:p>
    <w:p w:rsidR="00D04E1F" w:rsidRDefault="00D04E1F" w:rsidP="00D04E1F">
      <w:pPr>
        <w:autoSpaceDE w:val="0"/>
        <w:ind w:firstLine="820"/>
        <w:jc w:val="both"/>
        <w:rPr>
          <w:rFonts w:eastAsia="Courier New CYR" w:cs="Courier New CYR"/>
          <w:szCs w:val="28"/>
        </w:rPr>
      </w:pPr>
      <w:proofErr w:type="spellStart"/>
      <w:r>
        <w:rPr>
          <w:rFonts w:eastAsia="Courier New CYR" w:cs="Courier New CYR"/>
          <w:szCs w:val="28"/>
        </w:rPr>
        <w:t>Файзуллин</w:t>
      </w:r>
      <w:proofErr w:type="spellEnd"/>
      <w:r>
        <w:rPr>
          <w:rFonts w:eastAsia="Courier New CYR" w:cs="Courier New CYR"/>
          <w:szCs w:val="28"/>
        </w:rPr>
        <w:t xml:space="preserve"> А.Г. - глава сельского поселения, председатель комиссии;</w:t>
      </w:r>
    </w:p>
    <w:p w:rsidR="00D04E1F" w:rsidRDefault="00D04E1F" w:rsidP="00D04E1F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D04E1F" w:rsidRDefault="00D04E1F" w:rsidP="00D04E1F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D04E1F" w:rsidRDefault="00D04E1F" w:rsidP="00D04E1F">
      <w:pPr>
        <w:tabs>
          <w:tab w:val="left" w:pos="200"/>
        </w:tabs>
        <w:ind w:firstLine="880"/>
        <w:jc w:val="both"/>
      </w:pPr>
      <w:proofErr w:type="spellStart"/>
      <w:r>
        <w:t>Ахматгалиева</w:t>
      </w:r>
      <w:proofErr w:type="spellEnd"/>
      <w:r>
        <w:t xml:space="preserve"> М.</w:t>
      </w:r>
      <w:proofErr w:type="gramStart"/>
      <w:r>
        <w:t>К</w:t>
      </w:r>
      <w:proofErr w:type="gramEnd"/>
      <w:r>
        <w:t xml:space="preserve">- </w:t>
      </w:r>
      <w:proofErr w:type="gramStart"/>
      <w:r>
        <w:t>управляющий</w:t>
      </w:r>
      <w:proofErr w:type="gramEnd"/>
      <w:r>
        <w:t xml:space="preserve"> делами сельского поселения Мутабашевский сельсовет, секретарь комиссии</w:t>
      </w:r>
    </w:p>
    <w:p w:rsidR="00D04E1F" w:rsidRDefault="00D04E1F" w:rsidP="00D04E1F">
      <w:pPr>
        <w:tabs>
          <w:tab w:val="left" w:pos="200"/>
        </w:tabs>
        <w:ind w:firstLine="880"/>
        <w:jc w:val="both"/>
      </w:pPr>
    </w:p>
    <w:p w:rsidR="00D04E1F" w:rsidRDefault="00D04E1F" w:rsidP="00D04E1F">
      <w:pPr>
        <w:tabs>
          <w:tab w:val="left" w:pos="200"/>
        </w:tabs>
        <w:ind w:firstLine="880"/>
        <w:jc w:val="both"/>
      </w:pPr>
      <w:r>
        <w:t>Члены комиссии:</w:t>
      </w:r>
    </w:p>
    <w:p w:rsidR="00D04E1F" w:rsidRDefault="00D04E1F" w:rsidP="00D04E1F">
      <w:pPr>
        <w:autoSpaceDE w:val="0"/>
        <w:ind w:firstLine="820"/>
        <w:jc w:val="both"/>
        <w:rPr>
          <w:rFonts w:eastAsia="Courier New CYR" w:cs="Courier New CYR"/>
          <w:szCs w:val="28"/>
        </w:rPr>
      </w:pPr>
      <w:r>
        <w:t>Саитов А.К-депутат избирательного округа № 5;</w:t>
      </w:r>
    </w:p>
    <w:p w:rsidR="00D04E1F" w:rsidRDefault="00D04E1F" w:rsidP="00D04E1F">
      <w:pPr>
        <w:tabs>
          <w:tab w:val="left" w:pos="200"/>
        </w:tabs>
        <w:ind w:firstLine="880"/>
        <w:jc w:val="both"/>
      </w:pPr>
    </w:p>
    <w:p w:rsidR="00D04E1F" w:rsidRDefault="00D04E1F" w:rsidP="00D04E1F">
      <w:pPr>
        <w:tabs>
          <w:tab w:val="left" w:pos="200"/>
        </w:tabs>
        <w:ind w:firstLine="880"/>
        <w:jc w:val="both"/>
      </w:pPr>
      <w:r>
        <w:t>Ногоманов Ф.Ф-депутат избирательного округа № 3;</w:t>
      </w:r>
    </w:p>
    <w:p w:rsidR="00D04E1F" w:rsidRDefault="00D04E1F" w:rsidP="00D04E1F">
      <w:pPr>
        <w:tabs>
          <w:tab w:val="left" w:pos="200"/>
        </w:tabs>
        <w:ind w:firstLine="880"/>
        <w:jc w:val="both"/>
      </w:pPr>
    </w:p>
    <w:p w:rsidR="00D04E1F" w:rsidRDefault="00D04E1F" w:rsidP="00D04E1F">
      <w:pPr>
        <w:tabs>
          <w:tab w:val="left" w:pos="200"/>
        </w:tabs>
        <w:ind w:firstLine="880"/>
        <w:jc w:val="both"/>
      </w:pPr>
      <w:r>
        <w:t xml:space="preserve">независимые эксперты: </w:t>
      </w:r>
    </w:p>
    <w:p w:rsidR="00D04E1F" w:rsidRDefault="00D04E1F" w:rsidP="00D04E1F">
      <w:pPr>
        <w:tabs>
          <w:tab w:val="left" w:pos="200"/>
        </w:tabs>
        <w:ind w:firstLine="880"/>
        <w:jc w:val="both"/>
      </w:pPr>
      <w:proofErr w:type="spellStart"/>
      <w:r>
        <w:t>Мингазов</w:t>
      </w:r>
      <w:proofErr w:type="spellEnd"/>
      <w:r>
        <w:t xml:space="preserve"> Г.Ф– </w:t>
      </w:r>
      <w:proofErr w:type="gramStart"/>
      <w:r w:rsidRPr="00A92613">
        <w:rPr>
          <w:szCs w:val="28"/>
        </w:rPr>
        <w:t>на</w:t>
      </w:r>
      <w:proofErr w:type="gramEnd"/>
      <w:r w:rsidRPr="00A92613">
        <w:rPr>
          <w:szCs w:val="28"/>
        </w:rPr>
        <w:t>чальник о</w:t>
      </w:r>
      <w:r w:rsidRPr="00A92613">
        <w:rPr>
          <w:iCs/>
          <w:szCs w:val="28"/>
          <w:shd w:val="clear" w:color="auto" w:fill="FFFFFF"/>
        </w:rPr>
        <w:t>тдел</w:t>
      </w:r>
      <w:r>
        <w:rPr>
          <w:iCs/>
          <w:szCs w:val="28"/>
          <w:shd w:val="clear" w:color="auto" w:fill="FFFFFF"/>
        </w:rPr>
        <w:t>а</w:t>
      </w:r>
      <w:r w:rsidRPr="00A92613">
        <w:rPr>
          <w:iCs/>
          <w:szCs w:val="28"/>
          <w:shd w:val="clear" w:color="auto" w:fill="FFFFFF"/>
        </w:rPr>
        <w:t xml:space="preserve"> по информационно-аналитической, правовой и кадровой работе </w:t>
      </w:r>
      <w:r w:rsidRPr="00A92613">
        <w:rPr>
          <w:szCs w:val="28"/>
        </w:rPr>
        <w:t xml:space="preserve"> администрации муниципального района</w:t>
      </w:r>
      <w:r>
        <w:rPr>
          <w:szCs w:val="28"/>
        </w:rPr>
        <w:t xml:space="preserve"> (по согласованию)</w:t>
      </w: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 w:rsidP="00D04E1F">
      <w:pPr>
        <w:jc w:val="center"/>
        <w:rPr>
          <w:sz w:val="20"/>
        </w:rPr>
      </w:pPr>
    </w:p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Default="00D04E1F"/>
    <w:p w:rsidR="00D04E1F" w:rsidRPr="00A92613" w:rsidRDefault="00D04E1F" w:rsidP="00D04E1F">
      <w:pPr>
        <w:spacing w:before="150" w:after="150"/>
        <w:jc w:val="both"/>
        <w:rPr>
          <w:color w:val="000000"/>
          <w:szCs w:val="28"/>
        </w:rPr>
      </w:pPr>
    </w:p>
    <w:p w:rsidR="00D04E1F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lastRenderedPageBreak/>
        <w:t>Приложение 3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к распоряжению а</w:t>
      </w:r>
      <w:r w:rsidRPr="00F52759">
        <w:rPr>
          <w:rFonts w:eastAsia="Arial CYR" w:cs="Arial CYR"/>
          <w:sz w:val="24"/>
          <w:szCs w:val="24"/>
        </w:rPr>
        <w:t xml:space="preserve">дминистрации 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сельского поселения</w:t>
      </w:r>
      <w:r w:rsidRPr="00F52759">
        <w:rPr>
          <w:rFonts w:eastAsia="Arial CYR" w:cs="Arial CYR"/>
          <w:sz w:val="24"/>
          <w:szCs w:val="24"/>
        </w:rPr>
        <w:t xml:space="preserve"> </w:t>
      </w:r>
    </w:p>
    <w:p w:rsidR="00D04E1F" w:rsidRPr="00F52759" w:rsidRDefault="00D04E1F" w:rsidP="00D04E1F">
      <w:pPr>
        <w:autoSpaceDE w:val="0"/>
        <w:jc w:val="right"/>
        <w:rPr>
          <w:rFonts w:eastAsia="Arial CYR" w:cs="Arial CYR"/>
          <w:sz w:val="24"/>
          <w:szCs w:val="24"/>
        </w:rPr>
      </w:pPr>
      <w:r w:rsidRPr="00F52759">
        <w:rPr>
          <w:rFonts w:eastAsia="Arial CYR" w:cs="Arial CYR"/>
          <w:sz w:val="24"/>
          <w:szCs w:val="24"/>
        </w:rPr>
        <w:t xml:space="preserve">                                                                            </w:t>
      </w:r>
      <w:r>
        <w:rPr>
          <w:rFonts w:eastAsia="Arial CYR" w:cs="Arial CYR"/>
          <w:sz w:val="24"/>
          <w:szCs w:val="24"/>
        </w:rPr>
        <w:t xml:space="preserve">             </w:t>
      </w:r>
      <w:r w:rsidRPr="00F52759">
        <w:rPr>
          <w:rFonts w:eastAsia="Arial CYR" w:cs="Arial CYR"/>
          <w:sz w:val="24"/>
          <w:szCs w:val="24"/>
        </w:rPr>
        <w:t xml:space="preserve">  </w:t>
      </w:r>
      <w:r>
        <w:rPr>
          <w:rFonts w:eastAsia="Arial CYR" w:cs="Arial CYR"/>
          <w:sz w:val="24"/>
          <w:szCs w:val="24"/>
        </w:rPr>
        <w:t>от  08 августа 2018</w:t>
      </w:r>
      <w:r w:rsidRPr="00F52759">
        <w:rPr>
          <w:rFonts w:eastAsia="Arial CYR" w:cs="Arial CYR"/>
          <w:sz w:val="24"/>
          <w:szCs w:val="24"/>
        </w:rPr>
        <w:t xml:space="preserve"> г.  №</w:t>
      </w:r>
      <w:r w:rsidR="00377F80">
        <w:rPr>
          <w:rFonts w:eastAsia="Arial CYR" w:cs="Arial CYR"/>
          <w:sz w:val="24"/>
          <w:szCs w:val="24"/>
        </w:rPr>
        <w:t xml:space="preserve"> 30</w:t>
      </w:r>
      <w:r w:rsidRPr="00F52759">
        <w:rPr>
          <w:rFonts w:eastAsia="Arial CYR" w:cs="Arial CYR"/>
          <w:sz w:val="24"/>
          <w:szCs w:val="24"/>
        </w:rPr>
        <w:t xml:space="preserve"> </w:t>
      </w:r>
    </w:p>
    <w:p w:rsidR="00D04E1F" w:rsidRDefault="00D04E1F" w:rsidP="00D04E1F">
      <w:pPr>
        <w:autoSpaceDE w:val="0"/>
        <w:rPr>
          <w:rFonts w:eastAsia="Arial CYR" w:cs="Arial CYR"/>
          <w:sz w:val="24"/>
          <w:szCs w:val="24"/>
        </w:rPr>
      </w:pPr>
    </w:p>
    <w:p w:rsidR="00D04E1F" w:rsidRDefault="00D04E1F" w:rsidP="00D04E1F">
      <w:pPr>
        <w:autoSpaceDE w:val="0"/>
        <w:jc w:val="center"/>
        <w:rPr>
          <w:rFonts w:eastAsia="Arial CYR" w:cs="Arial CYR"/>
          <w:b/>
          <w:bCs/>
          <w:sz w:val="24"/>
          <w:szCs w:val="24"/>
        </w:rPr>
      </w:pPr>
    </w:p>
    <w:p w:rsidR="00D04E1F" w:rsidRDefault="00D04E1F" w:rsidP="00D04E1F">
      <w:pPr>
        <w:autoSpaceDE w:val="0"/>
        <w:jc w:val="center"/>
        <w:rPr>
          <w:rFonts w:eastAsia="Arial CYR" w:cs="Arial CYR"/>
          <w:b/>
          <w:bCs/>
          <w:szCs w:val="28"/>
        </w:rPr>
      </w:pPr>
      <w:r>
        <w:rPr>
          <w:rFonts w:eastAsia="Arial CYR" w:cs="Arial CYR"/>
          <w:b/>
          <w:bCs/>
          <w:szCs w:val="28"/>
        </w:rPr>
        <w:t>МЕТОДИКА</w:t>
      </w:r>
    </w:p>
    <w:p w:rsidR="00D04E1F" w:rsidRDefault="00D04E1F" w:rsidP="00D04E1F">
      <w:pPr>
        <w:autoSpaceDE w:val="0"/>
        <w:jc w:val="center"/>
        <w:rPr>
          <w:rFonts w:eastAsia="Arial CYR" w:cs="Arial CYR"/>
          <w:b/>
          <w:bCs/>
          <w:szCs w:val="28"/>
        </w:rPr>
      </w:pPr>
      <w:r>
        <w:rPr>
          <w:rFonts w:eastAsia="Arial CYR" w:cs="Arial CYR"/>
          <w:b/>
          <w:bCs/>
          <w:szCs w:val="28"/>
        </w:rPr>
        <w:t>проведения конкурсных процедур на замещение вакантной должности муниципальной службы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1. Конкурсные процедуры проводятся в ходе второго этапа конкурса и заключаются в оценке профессионального уровня кандидатов, степени их соответствия установленным квалификационным требованиям и проводятся в две стадии.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2. На первой стадии комиссия оценивает кандидатов на основании представленных ими конкурсных документов, проводит сравнительный анализ указанных документов, предварительно определяет степень соответствия кандидатов вакантной должности муниципальной  службы, а также определяет методы проведения конкурсных процедур.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3. Вторая стадия конкурсных процедур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Для оценки профессиональных и личностных качеств кандидатов комиссия вправе применять различные методы: индивидуальное собеседование, тестирование, проведение групповых дискуссий; написание реферата и другие испытания по профессиональным пробам.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Применение всех перечисленных методов не является обязательным. Необходимость и очередность их применения при проведении конкурса определяются комиссией, при этом индивидуальное собеседование является обязательным для каждого кандидата.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4. Тестирование кандидатов на конкретную вакантную должность муниципальной службы проводится по единому перечню теоретических вопросов. Кандидатам предлагаются одни и те же вопросы теста, и предоставляется одинаковое время для ответов.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Оценка результатов теста проводится по количеству правильных ответов. Кандидат, давший правильные ответы менее чем на 70 процентов вопросов теста, считается не сдавшим тестирование.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5. Проведение дискуссий базируется на практических вопросах – конкретных ситуациях.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Кандидаты получают одинаковые практические задания и располагают одним и тем же временем для подготовки устного ответа.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Комиссия проводит дискуссию и с учетом результатов устного ответа и участия в дискуссии выставляет оценку кандидату по 5-балльной шкале.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6. Кандидаты пишут реферат на одинаковую тему и располагают одним и тем же временем для его подготовки.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lastRenderedPageBreak/>
        <w:t>Комиссия оценивает рефераты по качеству и глубине изложения материала, знанию и обоснованности применения нормативных правовых актов, полноте раскрытия поставленного вопроса.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7. Вопросы тестов, темы дискуссии и рефератов, а также другие испытания по профессиональным пробам, используемые при проведении конкурсных процедур, разрабатываются на основе требований должностной инструкции по вакантной должности муниципальной службы и согласовываются с председателем комиссии.</w:t>
      </w:r>
    </w:p>
    <w:p w:rsidR="00D04E1F" w:rsidRDefault="00D04E1F" w:rsidP="00D04E1F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D04E1F" w:rsidRDefault="00D04E1F" w:rsidP="00D04E1F">
      <w:pPr>
        <w:jc w:val="center"/>
        <w:rPr>
          <w:szCs w:val="28"/>
        </w:rPr>
      </w:pPr>
    </w:p>
    <w:p w:rsidR="00D04E1F" w:rsidRDefault="00D04E1F" w:rsidP="00D04E1F">
      <w:pPr>
        <w:jc w:val="center"/>
        <w:rPr>
          <w:szCs w:val="28"/>
        </w:rPr>
      </w:pPr>
    </w:p>
    <w:p w:rsidR="00D04E1F" w:rsidRDefault="00D04E1F"/>
    <w:sectPr w:rsidR="00D04E1F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56"/>
    <w:rsid w:val="0008524A"/>
    <w:rsid w:val="001F6182"/>
    <w:rsid w:val="00377F80"/>
    <w:rsid w:val="004C1956"/>
    <w:rsid w:val="005568BB"/>
    <w:rsid w:val="00804EBC"/>
    <w:rsid w:val="00A119D4"/>
    <w:rsid w:val="00C54BE7"/>
    <w:rsid w:val="00CF494C"/>
    <w:rsid w:val="00D0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4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1EA56B3EBD5152174DB17BFB77608623DB1BA100BEC96C7EE258C92AD87F01A3879F4D7C4C015B1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3259</Words>
  <Characters>18582</Characters>
  <Application>Microsoft Office Word</Application>
  <DocSecurity>0</DocSecurity>
  <Lines>154</Lines>
  <Paragraphs>43</Paragraphs>
  <ScaleCrop>false</ScaleCrop>
  <Company>Мутабаш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2018-08-09T04:36:00Z</dcterms:created>
  <dcterms:modified xsi:type="dcterms:W3CDTF">2018-08-09T04:39:00Z</dcterms:modified>
</cp:coreProperties>
</file>