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8"/>
        <w:gridCol w:w="2173"/>
        <w:gridCol w:w="3909"/>
      </w:tblGrid>
      <w:tr w:rsidR="00395BA0" w:rsidRPr="002934A8" w:rsidTr="00395BA0">
        <w:trPr>
          <w:trHeight w:val="2199"/>
        </w:trPr>
        <w:tc>
          <w:tcPr>
            <w:tcW w:w="39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BA0" w:rsidRPr="002934A8" w:rsidRDefault="00395BA0" w:rsidP="00395BA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2934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9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2934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BA0" w:rsidRPr="002934A8" w:rsidRDefault="00395BA0" w:rsidP="00395BA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5BA0" w:rsidRPr="002934A8" w:rsidRDefault="00395BA0" w:rsidP="00395BA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225852</wp:posOffset>
                  </wp:positionH>
                  <wp:positionV relativeFrom="paragraph">
                    <wp:posOffset>148177</wp:posOffset>
                  </wp:positionV>
                  <wp:extent cx="879447" cy="1073426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7" cy="107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BA0" w:rsidRPr="002934A8" w:rsidRDefault="00395BA0" w:rsidP="00395BA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34A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395BA0" w:rsidRPr="002934A8" w:rsidRDefault="00395BA0" w:rsidP="00395B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395BA0" w:rsidRPr="002934A8" w:rsidRDefault="00395BA0" w:rsidP="00395BA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12A2" w:rsidRPr="004012A2" w:rsidRDefault="004012A2" w:rsidP="00395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395BA0" w:rsidP="00395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30</w:t>
      </w:r>
      <w:r w:rsidRPr="002934A8">
        <w:rPr>
          <w:rFonts w:ascii="Times New Roman" w:hAnsi="Times New Roman" w:cs="Times New Roman"/>
          <w:sz w:val="28"/>
          <w:szCs w:val="28"/>
          <w:lang w:val="be-BY"/>
        </w:rPr>
        <w:t>-ое заседание  27-созыва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9904D1" w:rsidP="00D809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0909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0909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395BA0" w:rsidRDefault="00395BA0" w:rsidP="00D80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BA0" w:rsidRDefault="00395BA0" w:rsidP="00D80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395BA0" w:rsidP="00D80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октября 2018года № 180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BA0" w:rsidRPr="004012A2" w:rsidRDefault="00395BA0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395BA0">
        <w:rPr>
          <w:rFonts w:ascii="Times New Roman" w:hAnsi="Times New Roman" w:cs="Times New Roman"/>
          <w:sz w:val="28"/>
          <w:szCs w:val="28"/>
        </w:rPr>
        <w:t xml:space="preserve"> поселения  Мутабашевский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395BA0">
        <w:rPr>
          <w:rFonts w:ascii="Times New Roman" w:hAnsi="Times New Roman" w:cs="Times New Roman"/>
          <w:sz w:val="28"/>
          <w:szCs w:val="28"/>
        </w:rPr>
        <w:t xml:space="preserve">она 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395BA0">
        <w:rPr>
          <w:rFonts w:ascii="Times New Roman" w:hAnsi="Times New Roman" w:cs="Times New Roman"/>
          <w:sz w:val="28"/>
          <w:szCs w:val="28"/>
        </w:rPr>
        <w:t xml:space="preserve">ления Мутабашевский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395BA0">
        <w:rPr>
          <w:rFonts w:ascii="Times New Roman" w:hAnsi="Times New Roman" w:cs="Times New Roman"/>
          <w:sz w:val="28"/>
          <w:szCs w:val="28"/>
        </w:rPr>
        <w:t xml:space="preserve">о района Аскинский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A91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1B4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91B49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5E4F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</w:t>
      </w:r>
      <w:r w:rsidR="00395BA0">
        <w:rPr>
          <w:rFonts w:ascii="Times New Roman" w:hAnsi="Times New Roman" w:cs="Times New Roman"/>
          <w:sz w:val="28"/>
          <w:szCs w:val="28"/>
        </w:rPr>
        <w:t xml:space="preserve">ения Мутабашевский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</w:t>
      </w:r>
      <w:r w:rsidR="00395BA0">
        <w:rPr>
          <w:rFonts w:ascii="Times New Roman" w:hAnsi="Times New Roman" w:cs="Times New Roman"/>
          <w:sz w:val="28"/>
          <w:szCs w:val="28"/>
        </w:rPr>
        <w:t>ципального района Аскинский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395BA0" w:rsidRDefault="004A11B0" w:rsidP="00395B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9904D1" w:rsidRDefault="009904D1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>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5BA0" w:rsidRDefault="00395BA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7F3963">
        <w:rPr>
          <w:rFonts w:ascii="Times New Roman" w:hAnsi="Times New Roman" w:cs="Times New Roman"/>
          <w:sz w:val="28"/>
          <w:szCs w:val="28"/>
        </w:rPr>
        <w:t xml:space="preserve"> на официальном стенде в здании Администрации сельского поселения</w:t>
      </w:r>
      <w:r w:rsidR="00395BA0">
        <w:rPr>
          <w:rFonts w:ascii="Times New Roman" w:hAnsi="Times New Roman" w:cs="Times New Roman"/>
          <w:sz w:val="28"/>
          <w:szCs w:val="28"/>
        </w:rPr>
        <w:t xml:space="preserve"> Мутабашевский </w:t>
      </w:r>
      <w:r w:rsidR="007F3963">
        <w:rPr>
          <w:rFonts w:ascii="Times New Roman" w:hAnsi="Times New Roman" w:cs="Times New Roman"/>
          <w:sz w:val="28"/>
          <w:szCs w:val="28"/>
        </w:rPr>
        <w:t>сельсовет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7F3963" w:rsidRPr="007F3963">
        <w:rPr>
          <w:rFonts w:ascii="Times New Roman" w:hAnsi="Times New Roman" w:cs="Times New Roman"/>
          <w:sz w:val="28"/>
          <w:szCs w:val="28"/>
        </w:rPr>
        <w:t>муниципального района Аскинский  район Республики Башкортостан</w:t>
      </w:r>
      <w:r w:rsidR="008C1B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C1B5F"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8C1B5F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395BA0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="00395B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5BA0">
        <w:rPr>
          <w:rFonts w:ascii="Times New Roman" w:hAnsi="Times New Roman" w:cs="Times New Roman"/>
          <w:sz w:val="28"/>
          <w:szCs w:val="28"/>
        </w:rPr>
        <w:t xml:space="preserve">тарый Мутабаш ул.Центральная , д.29 </w:t>
      </w:r>
      <w:r w:rsidR="007F3963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bookmarkEnd w:id="0"/>
    <w:p w:rsidR="00395BA0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BA0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BA0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BA0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5BA0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0909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D80909">
        <w:rPr>
          <w:rFonts w:ascii="Times New Roman" w:hAnsi="Times New Roman" w:cs="Times New Roman"/>
          <w:sz w:val="28"/>
          <w:szCs w:val="28"/>
        </w:rPr>
        <w:t>сельсовет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80909" w:rsidRPr="00D21C05" w:rsidRDefault="00395BA0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sectPr w:rsidR="00D80909" w:rsidRPr="00D21C05" w:rsidSect="009904D1">
      <w:headerReference w:type="default" r:id="rId15"/>
      <w:pgSz w:w="11906" w:h="16838"/>
      <w:pgMar w:top="737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8A" w:rsidRDefault="00F2768A" w:rsidP="00B8536C">
      <w:pPr>
        <w:spacing w:after="0" w:line="240" w:lineRule="auto"/>
      </w:pPr>
      <w:r>
        <w:separator/>
      </w:r>
    </w:p>
  </w:endnote>
  <w:endnote w:type="continuationSeparator" w:id="0">
    <w:p w:rsidR="00F2768A" w:rsidRDefault="00F2768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8A" w:rsidRDefault="00F2768A" w:rsidP="00B8536C">
      <w:pPr>
        <w:spacing w:after="0" w:line="240" w:lineRule="auto"/>
      </w:pPr>
      <w:r>
        <w:separator/>
      </w:r>
    </w:p>
  </w:footnote>
  <w:footnote w:type="continuationSeparator" w:id="0">
    <w:p w:rsidR="00F2768A" w:rsidRDefault="00F2768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Content>
      <w:p w:rsidR="00B8536C" w:rsidRDefault="00B331D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904D1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34872"/>
    <w:rsid w:val="000414D2"/>
    <w:rsid w:val="000648DE"/>
    <w:rsid w:val="00084261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6FAA"/>
    <w:rsid w:val="00317B7C"/>
    <w:rsid w:val="00360820"/>
    <w:rsid w:val="00395BA0"/>
    <w:rsid w:val="003A6C2C"/>
    <w:rsid w:val="003D01B6"/>
    <w:rsid w:val="004012A2"/>
    <w:rsid w:val="00456425"/>
    <w:rsid w:val="004A11B0"/>
    <w:rsid w:val="004A36DF"/>
    <w:rsid w:val="004A700C"/>
    <w:rsid w:val="004F1395"/>
    <w:rsid w:val="00536BDF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7F3963"/>
    <w:rsid w:val="0083110E"/>
    <w:rsid w:val="008960FF"/>
    <w:rsid w:val="008C1B5F"/>
    <w:rsid w:val="008D5EA4"/>
    <w:rsid w:val="008F051F"/>
    <w:rsid w:val="00920CE3"/>
    <w:rsid w:val="00973AB3"/>
    <w:rsid w:val="009904D1"/>
    <w:rsid w:val="00A5242A"/>
    <w:rsid w:val="00A829AB"/>
    <w:rsid w:val="00A84230"/>
    <w:rsid w:val="00A91B49"/>
    <w:rsid w:val="00AC1E06"/>
    <w:rsid w:val="00AF442E"/>
    <w:rsid w:val="00B01D37"/>
    <w:rsid w:val="00B23B74"/>
    <w:rsid w:val="00B331D6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D7DB4"/>
    <w:rsid w:val="00CF1829"/>
    <w:rsid w:val="00D21C05"/>
    <w:rsid w:val="00D45351"/>
    <w:rsid w:val="00D602DB"/>
    <w:rsid w:val="00D80909"/>
    <w:rsid w:val="00D92B3C"/>
    <w:rsid w:val="00DA359A"/>
    <w:rsid w:val="00DB2982"/>
    <w:rsid w:val="00E14FCB"/>
    <w:rsid w:val="00E16978"/>
    <w:rsid w:val="00E45E04"/>
    <w:rsid w:val="00E537A6"/>
    <w:rsid w:val="00E70F6C"/>
    <w:rsid w:val="00E7187F"/>
    <w:rsid w:val="00E73C62"/>
    <w:rsid w:val="00EE1D75"/>
    <w:rsid w:val="00EF1D42"/>
    <w:rsid w:val="00F262AC"/>
    <w:rsid w:val="00F2768A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248D-FC2E-4B87-BCB8-E563E4BA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Мутабаш</cp:lastModifiedBy>
  <cp:revision>3</cp:revision>
  <cp:lastPrinted>2018-10-05T05:31:00Z</cp:lastPrinted>
  <dcterms:created xsi:type="dcterms:W3CDTF">2018-10-05T05:03:00Z</dcterms:created>
  <dcterms:modified xsi:type="dcterms:W3CDTF">2018-10-05T05:34:00Z</dcterms:modified>
</cp:coreProperties>
</file>